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19"/>
        <w:gridCol w:w="11623"/>
      </w:tblGrid>
      <w:tr>
        <w:trPr>
          <w:trHeight w:val="79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  <w:t xml:space="preserve">Organisation Name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text/cut and paste from a word document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9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Title of Job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 if chosen automated population from a chosen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transferable role template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Receptionist</w:t>
            </w:r>
          </w:p>
        </w:tc>
      </w:tr>
      <w:tr>
        <w:trPr>
          <w:trHeight w:val="10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Scope of Job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hAnsi="Arial" w:eastAsia="Arial" w:cs="Arial"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  <w:t xml:space="preserve">sets the context, job profile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from automated population from chosen TRT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Assist in ensuring the delivery of a high quality front of house administrative/secretarial support reflecting the professionalism of the service. Ensure effective communication with all outside agencies, general public and clients/carers, taking accurate messages or dealing with queries in accordance with trust policies and procedures.</w:t>
            </w:r>
          </w:p>
        </w:tc>
      </w:tr>
      <w:tr>
        <w:trPr>
          <w:trHeight w:val="5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Responsible to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5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Accountable to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Contract type and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working hours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31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Pay Grade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Career Framework Level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 Short descriptor from Career Framework automated population from chosen TRT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People at level 2 require basic factual knowledge of a field of work.  They may carry out clinical, technical, scientific or administrative duties according to established protocols or procedures, or systems of work</w:t>
            </w:r>
          </w:p>
        </w:tc>
      </w:tr>
      <w:tr>
        <w:trPr>
          <w:trHeight w:val="750" w:hRule="atLeast"/>
        </w:trPr>
        <w:tc>
          <w:tcPr>
            <w:tcW w:w="3119" w:type="dxa"/>
            <w:tcBorders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Key Areas of Responsibility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</w:t>
            </w: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text</w:t>
            </w:r>
          </w:p>
        </w:tc>
        <w:tc>
          <w:tcPr>
            <w:tcW w:w="11623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411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Level 2 Core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1. COMMUNICATION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1.2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 in a healthcare environment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"https://tools.skillsforhealth.org.uk/role/edit_role_template/5/competence/show/html/id/3001"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2. PERSONAL &amp; PEOPLE DEVELOPMENT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knowledge and practice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"https://tools.skillsforhealth.org.uk/role/edit_role_template/5/competence/show/html/id/3517"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Reflect on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your own work practices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"https://tools.skillsforhealth.org.uk/role/edit_role_template/5/competence/show/html/id/2051"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IPC2.2012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Perform hand hygiene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"https://tools.skillsforhealth.org.uk/role/edit_role_template/5/competence/show/html/id/3309"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PROHSS1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own actions reduce risks to health and safety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"https://tools.skillsforhealth.org.uk/role/edit_role_template/5/competence/show/html/id/3327"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CFAWRV1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actions contribute to a positive and safe working culture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"https://tools.skillsforhealth.org.uk/role/edit_role_template/5/competence/show/html/id/3610"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Protect individuals from abuse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safeguarding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"https://tools.skillsforhealth.org.uk/role/edit_role_template/5/competence/show/html/id/3518"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5. QUALITY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5.1.1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GEN63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"https://tools.skillsforhealth.org.uk/role/edit_role_template/5/competence/show/html/id/85"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"https://tools.skillsforhealth.org.uk/role/edit_role_template/5/competence/show/html/id/3506"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"https://tools.skillsforhealth.org.uk/role/edit_role_template/5/competence/show/html/id/2820"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information / record systems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CFABAD331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a filing system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"https://tools.skillsforhealth.org.uk/role/edit_role_template/5/competence/show/html/id/3691"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H. MANAGEMENT &amp; ADMINISTRATION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H1.3.1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SCDHSC0241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"https://tools.skillsforhealth.org.uk/role/edit_role_template/5/competence/show/html/id/3509"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H2.6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Receive and pass on messages and information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ICF:FS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IT communication fundamentals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"https://tools.skillsforhealth.org.uk/role/edit_role_template/5/competence/show/html/id/2883"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Role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personal fitness for work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"https://tools.skillsforhealth.org.uk/role/edit_role_template/5/competence/show/html/id/372"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health, safety and security practices within a health setting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"https://tools.skillsforhealth.org.uk/role/edit_role_template/5/competence/show/html/id/2859"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health and safety of yourself and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"https://tools.skillsforhealth.org.uk/role/edit_role_template/5/competence/show/html/id/3516"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"https://tools.skillsforhealth.org.uk/role/edit_role_template/5/competence/show/html/id/3506"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"https://tools.skillsforhealth.org.uk/role/edit_role_template/5/competence/show/html/id/2820"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and dress for specified health care roles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and dress for work in healthcare settings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"https://tools.skillsforhealth.org.uk/role/edit_role_template/5/competence/show/html/id/383"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Input data/information for processing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IUF:FS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IT user fundamentals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"https://tools.skillsforhealth.org.uk/role/edit_role_template/5/competence/show/html/id/2885"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information / record systems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SS33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Enter, retrieve and print data in a database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"https://tools.skillsforhealth.org.uk/role/edit_role_template/5/competence/show/html/id/542"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CFABAD332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Store and retrieve information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"https://tools.skillsforhealth.org.uk/role/edit_role_template/5/competence/show/html/id/3703"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E. FACILITIES &amp; ESTATES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E2.2.2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and control visitors to services and facilities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SCDHSC0245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Receive visitors in health and social care settings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"https://tools.skillsforhealth.org.uk/role/edit_role_template/5/competence/show/html/id/3513"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E2.3.2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Transport resources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SS06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Transport supplies of physical resources within the work area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"https://tools.skillsforhealth.org.uk/role/edit_role_template/5/competence/show/html/id/2133"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H. MANAGEMENT &amp; ADMINISTRATION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H1.3.2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relationships with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CFAM&amp;LDD1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and sustain productive working relationships with colleagues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"https://tools.skillsforhealth.org.uk/role/edit_role_template/5/competence/show/html/id/3787"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Administer diary appointment systems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GEN25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Administer appointments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"https://tools.skillsforhealth.org.uk/role/edit_role_template/5/competence/show/html/id/2292"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H2.6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Receive and pass on messages and information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CFABAA621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and receive telephone calls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"https://tools.skillsforhealth.org.uk/role/edit_role_template/5/competence/show/html/id/3693"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CFABAA622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electronic message systems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"https://tools.skillsforhealth.org.uk/role/edit_role_template/5/competence/show/html/id/3707"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H2.7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office equipment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CFABAA231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office equipment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"https://tools.skillsforhealth.org.uk/role/edit_role_template/5/competence/show/html/id/3708"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Facets of Role (National Occupational Standards):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Locality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br w:type="page"/>
      </w:r>
    </w:p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730" w:hRule="atLeast"/>
        </w:trPr>
        <w:tc>
          <w:tcPr>
            <w:tcW w:w="14742" w:type="dxa"/>
            <w:tcBorders>
              <w:bottom w:val="single" w:sz="4" w:space="0" w:color="000000"/>
            </w:tcBorders>
            <w:shd w:val="clear" w:fill="7030A0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  <w:t xml:space="preserve">Personal Specification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890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DBEEF3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8"/>
                <w:lang w:val="en-US" w:eastAsia="en-US" w:bidi="en-US"/>
              </w:rPr>
              <w:t xml:space="preserve">Criteria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Essential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(pre-requisite for job)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Desirable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Evidence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Application and/or Selection process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A and /or S</w:t>
            </w: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Physical requirements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Knowledge and skills required for post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Education/ Qualification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230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Experience,</w:t>
            </w: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 </w:t>
            </w: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Previous experience relevant to the post.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shd w:val="clear" w:fill="DBEEF3"/>
                <w:lang w:val="en-US" w:eastAsia="en-US" w:bidi="en-US"/>
              </w:rPr>
              <w:t xml:space="preserve">Skills in communication, mathematics and use of IT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Communications and Customer Care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Communicate effectively and appropriately with people in the workplace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Listen and respond in formal and informal discussions, asking questions to clarify understanding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a range of texts, write simply and clearly and complete straightforward forms and work records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Mathematics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Complete simple calculations and understand and use simple charts, tables and graphs, extracting relevant information as required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Use of IT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Use IT as directed, maintaining confidentiality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Team working skills and attributes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Working with Others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Work with others towards achieving shared goals, learning from mistakes and being open to the opinion of others including service users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Solving Problems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Follow a given procedure in response to a problem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Personal: personal skills, qualities, values and behaviours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Demonstrate positive attitudes, values and behaviours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Demonstrate honesty, integrity, care and compassion at all times, and maintain the dignity and confidentiality of the service user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Take care of your personal health, including hygiene and appearance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Show interest in your work and be prepared to make suggestions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Recognise and reflect on your own work and value other peoples�.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responsible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and accountable for your own actions, manage your work/life balance, and attend work as required on time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your rights and responsibilities at work, comply with health and safety and equality policies, practices and procedures.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adaptable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open and positive in response to change.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Learn continuously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for own learning and willing to make use of learning opportunities with support.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p>
      <w:pPr>
        <w:pStyle w:val="Body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" w:hanging="5"/>
        <w:rPr>
          <w:rFonts w:ascii="Tahoma" w:hAnsi="Tahoma" w:eastAsia="Tahoma" w:cs="Tahoma"/>
          <w:color w:val="auto"/>
          <w:sz w:val="24"/>
          <w:lang w:val="en-US" w:eastAsia="en-US" w:bidi="en-US"/>
        </w:rPr>
      </w:pPr>
    </w:p>
    <w:sectPr>
      <w:headerReference w:type="default" r:id="rId00005"/>
      <w:footerReference w:type="default" r:id="rId00006"/>
      <w:pgSz w:w="16838" w:h="11906" w:orient="landscape"/>
      <w:pgMar w:top="1134" w:right="1134" w:bottom="993" w:left="1134" w:header="426" w:footer="236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Lucida Grande">
    <w:charset w:val="00"/>
    <w:family w:val="roman"/>
    <w:pitch w:val="default"/>
  </w:font>
  <w:font w:name="Tahoma">
    <w:charset w:val="00"/>
    <w:family w:val="swiss"/>
    <w:pitch w:val="variable"/>
  </w:font>
  <w:font w:name="Helvetica">
    <w:charset w:val="00"/>
    <w:family w:val="swiss"/>
    <w:pitch w:val="variable"/>
  </w:font>
  <w:font w:name="Calibri">
    <w:charset w:val="00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12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936"/>
      <w:gridCol w:w="4937"/>
      <w:gridCol w:w="4977"/>
    </w:tblGrid>
    <w:tr>
      <w:trPr>
        <w:trHeight w:val="454" w:hRule="atLeast"/>
      </w:trPr>
      <w:tc>
        <w:tcPr>
          <w:tcW w:w="4936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t xml:space="preserve">:</w: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instrText xml:space="preserve"> DATE \@ "MMMM d, yyyy" </w:instrTex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t xml:space="preserve">February 19, 2014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  <w:tc>
        <w:tcPr>
          <w:tcW w:w="493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© Skills for Health 2014</w:t>
          </w:r>
        </w:p>
      </w:tc>
      <w:tc>
        <w:tcPr>
          <w:tcW w:w="497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Page: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 PAGE \* Arabic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fldChar w:fldCharType="end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 of 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SECTIONPAGES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t xml:space="preserve">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</w:tr>
  </w:tbl>
  <w:p>
    <w:pPr>
      <w:pStyle w:val="Header &amp; 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Fonts w:ascii="Arial" w:hAnsi="Arial" w:eastAsia="Arial" w:cs="Arial"/>
        <w:color w:val="7030A0"/>
        <w:sz w:val="22"/>
        <w:lang w:val="en-US" w:eastAsia="en-US" w:bidi="en-US"/>
      </w:rPr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none"/>
        <w:insideV w:val="single" w:sz="4" w:space="0" w:color="7030A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905"/>
      <w:gridCol w:w="3543"/>
      <w:gridCol w:w="3294"/>
    </w:tblGrid>
    <w:tr>
      <w:tc>
        <w:tcPr>
          <w:tcW w:w="7905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  <w:t xml:space="preserve">Competence Based Job Description and Personal Specification</w:t>
          </w:r>
        </w:p>
        <w:p>
          <w:pPr>
            <w:pStyle w:val="header"/>
            <w:tabs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Level 2 in the Career Framework</w:t>
          </w:r>
        </w:p>
      </w:tc>
      <w:tc>
        <w:tcPr>
          <w:tcW w:w="3543" w:type="dxa"/>
          <w:shd w:val="clear" w:fill="auto"/>
          <w:vAlign w:val="top"/>
        </w:tcPr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Job Description Developed By:</w:t>
          </w:r>
        </w:p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Date:</w:t>
          </w:r>
        </w:p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Version number:</w:t>
          </w:r>
        </w:p>
      </w:tc>
      <w:tc>
        <w:tcPr>
          <w:tcW w:w="3294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</w:p>
      </w:tc>
    </w:tr>
  </w:tbl>
  <w:p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" w:lineRule="exact"/>
      <w:rPr>
        <w:rFonts w:ascii="Arial" w:hAnsi="Arial" w:eastAsia="Arial" w:cs="Arial"/>
        <w:b/>
        <w:color w:val="5F497A"/>
        <w:sz w:val="28"/>
        <w:lang w:val="en-US" w:eastAsia="en-US" w:bidi="en-US"/>
      </w:rPr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suff w:val="tab"/>
      <w:lvlText w:val=""/>
      <w:pPr>
        <w:ind w:left="346" w:hanging="346"/>
        <w:tabs>
          <w:tab w:val="num" w:pos="346"/>
        </w:tabs>
      </w:pPr>
      <w:rPr>
        <w:rFonts w:hint="default" w:ascii="Symbol" w:hAnsi="Symbol" w:eastAsia="Symbol" w:cs="Symbol"/>
        <w:b w:val="off"/>
        <w:i w:val="off"/>
        <w:strike w:val="off"/>
        <w:color w:val="000000"/>
        <w:position w:val="0"/>
        <w:sz w:val="22"/>
        <w:u w:val="none"/>
        <w:shd w:val="clear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Body">
    <w:name w:val="Body"/>
    <w:basedOn w:val="[Normal]"/>
    <w:next w:val="Body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header">
    <w:name w:val="header"/>
    <w:basedOn w:val="Normal"/>
    <w:next w:val="header"/>
    <w:qFormat/>
    <w:pPr>
      <w:tabs>
        <w:tab w:val="center" w:pos="4513"/>
        <w:tab w:val="right" w:pos="9026"/>
      </w:tabs>
    </w:pPr>
    <w:rPr/>
  </w:style>
  <w:style w:type="character" w:styleId="Header Char">
    <w:name w:val="Header Char"/>
    <w:qFormat/>
    <w:rPr>
      <w:sz w:val="24"/>
      <w:szCs w:val="24"/>
      <w:rtl w:val="off"/>
      <w:lang w:val="x-none" w:eastAsia="x-none" w:bidi="x-none"/>
    </w:rPr>
  </w:style>
  <w:style w:type="paragraph" w:styleId="footer">
    <w:name w:val="footer"/>
    <w:basedOn w:val="Normal"/>
    <w:next w:val="footer"/>
    <w:qFormat/>
    <w:pPr>
      <w:tabs>
        <w:tab w:val="center" w:pos="4513"/>
        <w:tab w:val="right" w:pos="9026"/>
      </w:tabs>
    </w:pPr>
    <w:rPr/>
  </w:style>
  <w:style w:type="character" w:styleId="Footer Char">
    <w:name w:val="Footer Char"/>
    <w:qFormat/>
    <w:rPr>
      <w:sz w:val="24"/>
      <w:szCs w:val="24"/>
      <w:rtl w:val="off"/>
      <w:lang w:val="x-none" w:eastAsia="x-none" w:bidi="x-none"/>
    </w:rPr>
  </w:style>
  <w:style w:type="paragraph" w:styleId="Balloon Text">
    <w:name w:val="Balloon Text"/>
    <w:basedOn w:val="Normal"/>
    <w:next w:val="Balloon Text"/>
    <w:qFormat/>
    <w:pPr/>
    <w:rPr>
      <w:rFonts w:ascii="Tahoma" w:hAnsi="Tahoma" w:eastAsia="Tahoma" w:cs="Tahoma"/>
      <w:sz w:val="16"/>
      <w:szCs w:val="16"/>
    </w:rPr>
  </w:style>
  <w:style w:type="character" w:styleId="Balloon Text Char">
    <w:name w:val="Balloon Text Char"/>
    <w:qFormat/>
    <w:rPr>
      <w:rFonts w:ascii="Tahoma" w:hAnsi="Tahoma" w:eastAsia="Tahoma" w:cs="Tahoma"/>
      <w:sz w:val="16"/>
      <w:szCs w:val="16"/>
      <w:rtl w:val="off"/>
      <w:lang w:val="x-none" w:eastAsia="x-none" w:bidi="x-none"/>
    </w:rPr>
  </w:style>
  <w:style w:type="paragraph" w:styleId="Body A">
    <w:name w:val="Body A"/>
    <w:basedOn w:val="[Normal]"/>
    <w:next w:val="Body A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Header &amp; Footer">
    <w:name w:val="Header &amp; Footer"/>
    <w:basedOn w:val="[Normal]"/>
    <w:next w:val="Header &amp; Footer"/>
    <w:qFormat/>
    <w:pPr>
      <w:widowControl w:val="on"/>
      <w:tabs>
        <w:tab w:val="right" w:pos="902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</w:rPr>
  </w:style>
  <w:style w:type="paragraph" w:styleId="Table Grid1">
    <w:name w:val="Table Grid1"/>
    <w:basedOn w:val="[Normal]"/>
    <w:next w:val="Table Grid1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character" w:styleId="Hyperlink">
    <w:name w:val="Hyperlink"/>
    <w:qFormat/>
    <w:rPr>
      <w:u w:val="single"/>
      <w:rtl w:val="off"/>
      <w:lang w:val="x-none" w:eastAsia="x-none" w:bidi="x-none"/>
    </w:rPr>
  </w:style>
  <w:style w:type="paragraph" w:styleId="List Paragraph">
    <w:name w:val="List Paragraph"/>
    <w:basedOn w:val="[Normal]"/>
    <w:next w:val="List Paragraph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</w:rPr>
  </w:style>
  <w:style w:type="paragraph" w:styleId="Free Form">
    <w:name w:val="Free Form"/>
    <w:basedOn w:val="[Normal]"/>
    <w:next w:val="Free Form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Default">
    <w:name w:val="Default"/>
    <w:basedOn w:val="[Normal]"/>
    <w:next w:val="Default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footer" Target="footer0001.xml"/>
	<Relationship Id="rId00007" Type="http://schemas.openxmlformats.org/officeDocument/2006/relationships/numbering" Target="numbering.xml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20.0.150.501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